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AF" w:rsidRDefault="008E49AF" w:rsidP="008E49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  <w:t>Changes Coming to Making Ethical Decisions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E49AF" w:rsidRDefault="008E49AF" w:rsidP="008E49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  <w:lang w:val="en-US"/>
        </w:rPr>
        <w:t>MED training and evaluation will be combined into one eLearning module available through </w:t>
      </w:r>
      <w:r>
        <w:rPr>
          <w:rStyle w:val="normaltextrun"/>
          <w:rFonts w:ascii="Calibri" w:hAnsi="Calibri" w:cs="Calibri"/>
          <w:i/>
          <w:iCs/>
          <w:color w:val="212121"/>
          <w:sz w:val="22"/>
          <w:szCs w:val="22"/>
          <w:lang w:val="en-US"/>
        </w:rPr>
        <w:t>The Locker Learning Management System</w:t>
      </w:r>
      <w:r>
        <w:rPr>
          <w:rStyle w:val="normaltextrun"/>
          <w:rFonts w:ascii="Calibri" w:hAnsi="Calibri" w:cs="Calibri"/>
          <w:color w:val="212121"/>
          <w:sz w:val="22"/>
          <w:szCs w:val="22"/>
          <w:lang w:val="en-US"/>
        </w:rPr>
        <w:t> (LMS). MED training will no longer be offered through facilitated delivery (in person, virtual-synchronous, home study). Training and evaluation will be accessed in the same eLearning module available in </w:t>
      </w:r>
      <w:r>
        <w:rPr>
          <w:rStyle w:val="normaltextrun"/>
          <w:rFonts w:ascii="Calibri" w:hAnsi="Calibri" w:cs="Calibri"/>
          <w:i/>
          <w:iCs/>
          <w:color w:val="212121"/>
          <w:sz w:val="22"/>
          <w:szCs w:val="22"/>
          <w:lang w:val="en-US"/>
        </w:rPr>
        <w:t>The Locker</w:t>
      </w:r>
      <w:r>
        <w:rPr>
          <w:rStyle w:val="normaltextrun"/>
          <w:rFonts w:ascii="Calibri" w:hAnsi="Calibri" w:cs="Calibri"/>
          <w:color w:val="212121"/>
          <w:sz w:val="22"/>
          <w:szCs w:val="22"/>
          <w:lang w:val="en-US"/>
        </w:rPr>
        <w:t>. After April 1, 2026, the existing online evaluation will no longer be available through </w:t>
      </w:r>
      <w:r>
        <w:rPr>
          <w:rStyle w:val="normaltextrun"/>
          <w:rFonts w:ascii="Calibri" w:hAnsi="Calibri" w:cs="Calibri"/>
          <w:i/>
          <w:iCs/>
          <w:color w:val="212121"/>
          <w:sz w:val="22"/>
          <w:szCs w:val="22"/>
          <w:lang w:val="en-US"/>
        </w:rPr>
        <w:t>The Locker</w:t>
      </w:r>
      <w:r>
        <w:rPr>
          <w:rStyle w:val="normaltextrun"/>
          <w:rFonts w:ascii="Calibri" w:hAnsi="Calibri" w:cs="Calibri"/>
          <w:color w:val="212121"/>
          <w:sz w:val="22"/>
          <w:szCs w:val="22"/>
          <w:lang w:val="en-US"/>
        </w:rPr>
        <w:t>.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:rsidR="008E49AF" w:rsidRDefault="008E49AF" w:rsidP="008E49A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12121"/>
          <w:sz w:val="22"/>
          <w:szCs w:val="22"/>
          <w:lang w:val="en-US"/>
        </w:rPr>
        <w:t>What this means for Coaches: 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:rsidR="008E49AF" w:rsidRDefault="008E49AF" w:rsidP="008E49AF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  <w:lang w:val="en-US"/>
        </w:rPr>
        <w:t>Starting </w:t>
      </w:r>
      <w:r>
        <w:rPr>
          <w:rStyle w:val="normaltextrun"/>
          <w:rFonts w:ascii="Calibri" w:hAnsi="Calibri" w:cs="Calibri"/>
          <w:b/>
          <w:bCs/>
          <w:color w:val="212121"/>
          <w:sz w:val="22"/>
          <w:szCs w:val="22"/>
          <w:lang w:val="en-US"/>
        </w:rPr>
        <w:t>April 1, 2026</w:t>
      </w:r>
      <w:r>
        <w:rPr>
          <w:rStyle w:val="normaltextrun"/>
          <w:rFonts w:ascii="Calibri" w:hAnsi="Calibri" w:cs="Calibri"/>
          <w:color w:val="212121"/>
          <w:sz w:val="22"/>
          <w:szCs w:val="22"/>
          <w:lang w:val="en-US"/>
        </w:rPr>
        <w:t>, 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coaches will no longer have access to the current MED online evaluation module, nor NCCP multi-sport or sport-specific MED training. Coaches will be required to access NCCP MED through 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The Locker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. The new eLearning module will feature both the training and evaluation.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E49AF" w:rsidRDefault="008E49AF" w:rsidP="008E49AF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Coaches who have completed MED training and online evaluation will continue to have this indicated on their transcript and will not need to complete the new eLearning module.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E49AF" w:rsidRDefault="008E49AF" w:rsidP="008E49AF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Coaches who are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>mid-stream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 – those who have completed in-person training but have not yet completed the online evaluation or are in the middle of the online evaluation – will have until March 31, 2026, 11:59:59 PT to complete the current online evaluation module. Coaches who do not complete the current online evaluation module by March 31, 2026, 11:59:59 PT will need to complete the entire new eLearning module, which includes both training and evaluation. However, they will not be charged again to access the new module.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E49AF" w:rsidRDefault="008E49AF" w:rsidP="008E49AF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  <w:lang w:val="en-US"/>
        </w:rPr>
        <w:t>Coaches who previously completed the MED training and online evaluation will not have free access to the new eLearning module and can reference their existing MED Coach Workbook as a resource. 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:rsidR="008E49AF" w:rsidRDefault="008E49AF" w:rsidP="008E49AF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  <w:lang w:val="en-US"/>
        </w:rPr>
        <w:t>Coaches who previously (before April 1, 2026) completed only the NCCP MED Online Evaluation and are required to take training to satisfy a training pathway will need to take the new NCCP MED eLearning module. Similar to the current process, they will be required to pay.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:rsidR="008E49AF" w:rsidRDefault="008E49AF" w:rsidP="008E49AF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  <w:lang w:val="en-US"/>
        </w:rPr>
        <w:t>New coaches will be required to complete their training and evaluation via the new eLearning module as of April 1, 2026. Once a coach has paid for the eLearning module, they will have the ability to access it at any time via The Locker.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:rsidR="00C12D40" w:rsidRDefault="008E49AF">
      <w:bookmarkStart w:id="0" w:name="_GoBack"/>
      <w:bookmarkEnd w:id="0"/>
    </w:p>
    <w:sectPr w:rsidR="00C12D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E48A1"/>
    <w:multiLevelType w:val="multilevel"/>
    <w:tmpl w:val="25A4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27D63"/>
    <w:multiLevelType w:val="multilevel"/>
    <w:tmpl w:val="3A8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6D775F"/>
    <w:multiLevelType w:val="multilevel"/>
    <w:tmpl w:val="6F66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DC1C29"/>
    <w:multiLevelType w:val="multilevel"/>
    <w:tmpl w:val="F32C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BF56F2"/>
    <w:multiLevelType w:val="multilevel"/>
    <w:tmpl w:val="6FC8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7873EC"/>
    <w:multiLevelType w:val="multilevel"/>
    <w:tmpl w:val="0E8C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AF"/>
    <w:rsid w:val="008E49AF"/>
    <w:rsid w:val="00E051EA"/>
    <w:rsid w:val="00F7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3810B-6FB9-4BEC-91C2-4059689F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E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8E49AF"/>
  </w:style>
  <w:style w:type="character" w:customStyle="1" w:styleId="eop">
    <w:name w:val="eop"/>
    <w:basedOn w:val="DefaultParagraphFont"/>
    <w:rsid w:val="008E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82FB8951F5449AD590BDE116FA73F" ma:contentTypeVersion="20" ma:contentTypeDescription="Create a new document." ma:contentTypeScope="" ma:versionID="2114468f4da2a6877241b7f3fc913c96">
  <xsd:schema xmlns:xsd="http://www.w3.org/2001/XMLSchema" xmlns:xs="http://www.w3.org/2001/XMLSchema" xmlns:p="http://schemas.microsoft.com/office/2006/metadata/properties" xmlns:ns2="e49f949b-b63e-4e49-ac23-afb77696030f" xmlns:ns3="786a27b5-b18e-491b-b32d-e30eb4f746f5" targetNamespace="http://schemas.microsoft.com/office/2006/metadata/properties" ma:root="true" ma:fieldsID="b364f94936e1065395bd16dac8fad19b" ns2:_="" ns3:_="">
    <xsd:import namespace="e49f949b-b63e-4e49-ac23-afb77696030f"/>
    <xsd:import namespace="786a27b5-b18e-491b-b32d-e30eb4f74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f949b-b63e-4e49-ac23-afb776960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110c8-66d0-47aa-8b98-d9f4140a4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27b5-b18e-491b-b32d-e30eb4f74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63b4e3-0f7f-454b-9e72-c14c38c606c4}" ma:internalName="TaxCatchAll" ma:showField="CatchAllData" ma:web="786a27b5-b18e-491b-b32d-e30eb4f74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f949b-b63e-4e49-ac23-afb77696030f">
      <Terms xmlns="http://schemas.microsoft.com/office/infopath/2007/PartnerControls"/>
    </lcf76f155ced4ddcb4097134ff3c332f>
    <TaxCatchAll xmlns="786a27b5-b18e-491b-b32d-e30eb4f746f5" xsi:nil="true"/>
  </documentManagement>
</p:properties>
</file>

<file path=customXml/itemProps1.xml><?xml version="1.0" encoding="utf-8"?>
<ds:datastoreItem xmlns:ds="http://schemas.openxmlformats.org/officeDocument/2006/customXml" ds:itemID="{30F8805B-0C99-46EF-BDA0-0992B9377D16}"/>
</file>

<file path=customXml/itemProps2.xml><?xml version="1.0" encoding="utf-8"?>
<ds:datastoreItem xmlns:ds="http://schemas.openxmlformats.org/officeDocument/2006/customXml" ds:itemID="{9761F28A-337A-46C3-9E21-387EF806D25E}"/>
</file>

<file path=customXml/itemProps3.xml><?xml version="1.0" encoding="utf-8"?>
<ds:datastoreItem xmlns:ds="http://schemas.openxmlformats.org/officeDocument/2006/customXml" ds:itemID="{5746EF05-9B16-465C-8C69-13C476B12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Findlay</dc:creator>
  <cp:keywords/>
  <dc:description/>
  <cp:lastModifiedBy>Jennifer Findlay</cp:lastModifiedBy>
  <cp:revision>1</cp:revision>
  <dcterms:created xsi:type="dcterms:W3CDTF">2026-01-23T18:47:00Z</dcterms:created>
  <dcterms:modified xsi:type="dcterms:W3CDTF">2026-01-23T18:47:00Z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0x01010092282FB8951F5449AD590BDE116FA73F</vt:lpwstr>
  </property>
</Properties>
</file>